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4FB8" w14:textId="79AAA403" w:rsidR="00A56360" w:rsidRDefault="00021B24" w:rsidP="00021B24">
      <w:pPr>
        <w:pStyle w:val="ae"/>
        <w:jc w:val="right"/>
        <w:rPr>
          <w:rFonts w:ascii="Times New Roman" w:hAnsi="Times New Roman" w:cs="Times New Roman"/>
        </w:rPr>
      </w:pPr>
      <w:r w:rsidRPr="00021B24">
        <w:rPr>
          <w:rFonts w:ascii="Times New Roman" w:hAnsi="Times New Roman" w:cs="Times New Roman"/>
        </w:rPr>
        <w:t>Додаток</w:t>
      </w:r>
      <w:r w:rsidR="004D6473">
        <w:rPr>
          <w:rFonts w:ascii="Times New Roman" w:hAnsi="Times New Roman" w:cs="Times New Roman"/>
        </w:rPr>
        <w:t xml:space="preserve"> </w:t>
      </w:r>
      <w:r w:rsidRPr="00021B24">
        <w:rPr>
          <w:rFonts w:ascii="Times New Roman" w:hAnsi="Times New Roman" w:cs="Times New Roman"/>
        </w:rPr>
        <w:t xml:space="preserve">1. </w:t>
      </w:r>
    </w:p>
    <w:p w14:paraId="52BA2D16" w14:textId="77777777" w:rsidR="00021B24" w:rsidRDefault="00021B24" w:rsidP="00021B24">
      <w:pPr>
        <w:pStyle w:val="ae"/>
        <w:jc w:val="right"/>
        <w:rPr>
          <w:rFonts w:ascii="Times New Roman" w:hAnsi="Times New Roman" w:cs="Times New Roman"/>
        </w:rPr>
      </w:pPr>
    </w:p>
    <w:p w14:paraId="2F51B64E" w14:textId="77777777" w:rsidR="00AD6106" w:rsidRDefault="00021B24" w:rsidP="00021B24">
      <w:pPr>
        <w:pStyle w:val="11"/>
        <w:tabs>
          <w:tab w:val="left" w:pos="855"/>
        </w:tabs>
        <w:spacing w:line="276" w:lineRule="auto"/>
        <w:jc w:val="center"/>
        <w:rPr>
          <w:rFonts w:ascii="Times New Roman" w:hAnsi="Times New Roman" w:cs="Times New Roman"/>
          <w:szCs w:val="26"/>
          <w:lang w:eastAsia="uk-UA"/>
        </w:rPr>
      </w:pPr>
      <w:r w:rsidRPr="00201825">
        <w:rPr>
          <w:rFonts w:ascii="Times New Roman" w:hAnsi="Times New Roman" w:cs="Times New Roman"/>
          <w:szCs w:val="26"/>
          <w:lang w:eastAsia="uk-UA"/>
        </w:rPr>
        <w:t>ІНФОРМАЦІЙНИЙ ЛИСТ</w:t>
      </w:r>
      <w:r>
        <w:rPr>
          <w:rFonts w:ascii="Times New Roman" w:hAnsi="Times New Roman" w:cs="Times New Roman"/>
          <w:szCs w:val="26"/>
          <w:lang w:eastAsia="uk-UA"/>
        </w:rPr>
        <w:t xml:space="preserve"> </w:t>
      </w:r>
    </w:p>
    <w:p w14:paraId="58665178" w14:textId="77777777" w:rsidR="00AD6106" w:rsidRDefault="00AD6106" w:rsidP="00021B24">
      <w:pPr>
        <w:pStyle w:val="11"/>
        <w:tabs>
          <w:tab w:val="left" w:pos="855"/>
        </w:tabs>
        <w:spacing w:line="276" w:lineRule="auto"/>
        <w:jc w:val="center"/>
        <w:rPr>
          <w:rFonts w:ascii="Times New Roman" w:hAnsi="Times New Roman"/>
          <w:szCs w:val="26"/>
        </w:rPr>
      </w:pPr>
      <w:r w:rsidRPr="00AD6106">
        <w:rPr>
          <w:rFonts w:ascii="Times New Roman" w:hAnsi="Times New Roman"/>
          <w:szCs w:val="26"/>
        </w:rPr>
        <w:t xml:space="preserve">ЩОДО ПІДГОТОВКИ ДЖЕРЕЛ ТЕПЛОВОЇ ЕНЕРГІЇ </w:t>
      </w:r>
    </w:p>
    <w:p w14:paraId="1D59DFEA" w14:textId="6FD1C271" w:rsidR="00021B24" w:rsidRPr="00201825" w:rsidRDefault="00AD6106" w:rsidP="00021B24">
      <w:pPr>
        <w:pStyle w:val="11"/>
        <w:tabs>
          <w:tab w:val="left" w:pos="855"/>
        </w:tabs>
        <w:spacing w:line="276" w:lineRule="auto"/>
        <w:jc w:val="center"/>
        <w:rPr>
          <w:szCs w:val="26"/>
        </w:rPr>
      </w:pPr>
      <w:r w:rsidRPr="00AD6106">
        <w:rPr>
          <w:rFonts w:ascii="Times New Roman" w:hAnsi="Times New Roman"/>
          <w:szCs w:val="26"/>
        </w:rPr>
        <w:t>ДО РОБОТИ В ОПАЛЮВАЛЬНИЙ ПЕРІОД</w:t>
      </w:r>
      <w:r>
        <w:rPr>
          <w:rFonts w:ascii="Times New Roman" w:hAnsi="Times New Roman"/>
          <w:szCs w:val="26"/>
        </w:rPr>
        <w:t xml:space="preserve"> 2026-2027 РОКІВ</w:t>
      </w:r>
    </w:p>
    <w:p w14:paraId="1BEFE0E3" w14:textId="77777777" w:rsidR="00021B24" w:rsidRPr="00201825" w:rsidRDefault="00021B24" w:rsidP="00021B24">
      <w:pPr>
        <w:pStyle w:val="11"/>
        <w:tabs>
          <w:tab w:val="left" w:pos="855"/>
        </w:tabs>
        <w:spacing w:line="276" w:lineRule="auto"/>
        <w:jc w:val="center"/>
        <w:rPr>
          <w:szCs w:val="26"/>
        </w:rPr>
      </w:pPr>
    </w:p>
    <w:p w14:paraId="5C9325E0" w14:textId="21695317" w:rsidR="00021B24" w:rsidRPr="00201825" w:rsidRDefault="00021B24" w:rsidP="00021B24">
      <w:pPr>
        <w:pStyle w:val="12"/>
        <w:ind w:firstLine="567"/>
        <w:jc w:val="both"/>
        <w:rPr>
          <w:sz w:val="26"/>
          <w:szCs w:val="26"/>
          <w:lang w:val="uk-UA"/>
        </w:rPr>
      </w:pPr>
      <w:r w:rsidRPr="00201825">
        <w:rPr>
          <w:sz w:val="26"/>
          <w:szCs w:val="26"/>
          <w:lang w:eastAsia="uk-UA"/>
        </w:rPr>
        <w:tab/>
      </w:r>
      <w:r w:rsidRPr="00201825">
        <w:rPr>
          <w:sz w:val="26"/>
          <w:szCs w:val="26"/>
          <w:lang w:val="uk-UA"/>
        </w:rPr>
        <w:t xml:space="preserve">З метою належної та своєчасної підготовки джерел теплової енергії, теплових мереж та теплових пунктів до роботи в осінньо-зимовому періоді </w:t>
      </w:r>
      <w:r w:rsidRPr="00021B24">
        <w:rPr>
          <w:sz w:val="26"/>
          <w:szCs w:val="26"/>
        </w:rPr>
        <w:t>202</w:t>
      </w:r>
      <w:r w:rsidRPr="00021B24">
        <w:rPr>
          <w:sz w:val="26"/>
          <w:szCs w:val="26"/>
          <w:lang w:val="uk-UA"/>
        </w:rPr>
        <w:t>6-20</w:t>
      </w:r>
      <w:r w:rsidRPr="00021B24">
        <w:rPr>
          <w:sz w:val="26"/>
          <w:szCs w:val="26"/>
        </w:rPr>
        <w:t>2</w:t>
      </w:r>
      <w:r w:rsidRPr="00021B24">
        <w:rPr>
          <w:sz w:val="26"/>
          <w:szCs w:val="26"/>
          <w:lang w:val="uk-UA"/>
        </w:rPr>
        <w:t>7</w:t>
      </w:r>
      <w:r w:rsidRPr="00021B24">
        <w:rPr>
          <w:sz w:val="26"/>
          <w:szCs w:val="26"/>
        </w:rPr>
        <w:t xml:space="preserve"> </w:t>
      </w:r>
      <w:r w:rsidRPr="00201825">
        <w:rPr>
          <w:sz w:val="26"/>
          <w:szCs w:val="26"/>
        </w:rPr>
        <w:t>рок</w:t>
      </w:r>
      <w:r w:rsidRPr="00201825">
        <w:rPr>
          <w:sz w:val="26"/>
          <w:szCs w:val="26"/>
          <w:lang w:val="uk-UA"/>
        </w:rPr>
        <w:t xml:space="preserve">ів, </w:t>
      </w:r>
      <w:r w:rsidR="005F08B0">
        <w:rPr>
          <w:sz w:val="26"/>
          <w:szCs w:val="26"/>
          <w:lang w:val="uk-UA"/>
        </w:rPr>
        <w:t>запобігання</w:t>
      </w:r>
      <w:r w:rsidRPr="00201825">
        <w:rPr>
          <w:sz w:val="26"/>
          <w:szCs w:val="26"/>
          <w:lang w:val="uk-UA"/>
        </w:rPr>
        <w:t xml:space="preserve"> технологічни</w:t>
      </w:r>
      <w:r w:rsidR="005F08B0">
        <w:rPr>
          <w:sz w:val="26"/>
          <w:szCs w:val="26"/>
          <w:lang w:val="uk-UA"/>
        </w:rPr>
        <w:t>м</w:t>
      </w:r>
      <w:r w:rsidRPr="00201825">
        <w:rPr>
          <w:sz w:val="26"/>
          <w:szCs w:val="26"/>
          <w:lang w:val="uk-UA"/>
        </w:rPr>
        <w:t xml:space="preserve"> порушен</w:t>
      </w:r>
      <w:r w:rsidR="005F08B0">
        <w:rPr>
          <w:sz w:val="26"/>
          <w:szCs w:val="26"/>
          <w:lang w:val="uk-UA"/>
        </w:rPr>
        <w:t>ням</w:t>
      </w:r>
      <w:r w:rsidRPr="00201825">
        <w:rPr>
          <w:sz w:val="26"/>
          <w:szCs w:val="26"/>
          <w:lang w:val="uk-UA"/>
        </w:rPr>
        <w:t xml:space="preserve"> на енергетичному обладнанні та мережах під час проходження опалювального періоду, Держенергонагляд нагадує про необхідність виконання </w:t>
      </w:r>
      <w:r w:rsidR="005F08B0">
        <w:rPr>
          <w:sz w:val="26"/>
          <w:szCs w:val="26"/>
          <w:lang w:val="uk-UA"/>
        </w:rPr>
        <w:t>таких</w:t>
      </w:r>
      <w:r w:rsidRPr="00201825">
        <w:rPr>
          <w:sz w:val="26"/>
          <w:szCs w:val="26"/>
          <w:lang w:val="uk-UA"/>
        </w:rPr>
        <w:t xml:space="preserve"> заходів згідно з вимогами Правил підготовки теплових господарств до опалювального періоду (далі – ППТГдоОП), затверджених спільним наказом Міністерства палива та енергетики України і Міністерства з питань житлово-комунального господарства України від 10.12.2008 р. № 620/378:</w:t>
      </w:r>
    </w:p>
    <w:p w14:paraId="5F8E90C3" w14:textId="698FAEA5" w:rsidR="00021B24" w:rsidRPr="00021B24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затвердити розпорядчим документом плани організаційно-технічних заходів з підготовки теплових господарств, що знаходяться у власності або господарському віданні (за договором), до роботи в опалювальному періоді з </w:t>
      </w:r>
      <w:r w:rsidRPr="00021B24">
        <w:rPr>
          <w:rFonts w:ascii="Times New Roman" w:hAnsi="Times New Roman" w:cs="Times New Roman"/>
          <w:sz w:val="26"/>
          <w:szCs w:val="26"/>
          <w:lang w:val="uk-UA"/>
        </w:rPr>
        <w:t xml:space="preserve">призначенням  відповідальних осіб за їх виконання, </w:t>
      </w: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а також </w:t>
      </w:r>
      <w:r w:rsidRPr="00021B24">
        <w:rPr>
          <w:rFonts w:ascii="Times New Roman" w:hAnsi="Times New Roman" w:cs="Times New Roman"/>
          <w:sz w:val="26"/>
          <w:szCs w:val="26"/>
          <w:u w:val="single"/>
          <w:lang w:val="uk-UA" w:eastAsia="uk-UA"/>
        </w:rPr>
        <w:t>призначити розпорядчим актом (наказом) відповідальних осіб за загальний стан і безпечну експлуатацію всього теплового господарства, які пройшли навчання та атестовані в установленому порядку</w:t>
      </w: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; </w:t>
      </w:r>
    </w:p>
    <w:p w14:paraId="7B547196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/>
        </w:rPr>
        <w:t>розробити та затвердити графіки проведення профілактичних робіт, ремонтів і заміни устаткування;</w:t>
      </w:r>
    </w:p>
    <w:p w14:paraId="71968525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0" w:name="o62"/>
      <w:bookmarkEnd w:id="0"/>
      <w:r w:rsidRPr="00201825">
        <w:rPr>
          <w:rFonts w:ascii="Times New Roman" w:hAnsi="Times New Roman" w:cs="Times New Roman"/>
          <w:sz w:val="26"/>
          <w:szCs w:val="26"/>
          <w:lang w:val="uk-UA"/>
        </w:rPr>
        <w:t>забезпечити укладення на наступний опалювальний період договорів на постачання палива, електричної енергії та водопостачання;</w:t>
      </w:r>
    </w:p>
    <w:p w14:paraId="367ECDCF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/>
        </w:rPr>
        <w:t>розробити та затвердити графіки обмеження відпуску тепла та теплоносія у разі обмеження постачання паливно-енергетичних ресурсів, в умовах надзвичайних ситуацій та при ліквідації технологічних порушень в системах теплопостачання;</w:t>
      </w:r>
    </w:p>
    <w:p w14:paraId="39AA514C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уточнити приєднані теплові навантаження, виконати перерахунок гідравлічного режиму (за необхідності), провести контроль відповідності розмірів встановлених розрахункових лімітних звужувальних пристроїв у споживачів теплової енергії, їх пломбування;</w:t>
      </w:r>
    </w:p>
    <w:p w14:paraId="55FD94F1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забезпечити </w:t>
      </w:r>
      <w:r w:rsidRPr="00201825">
        <w:rPr>
          <w:rFonts w:ascii="Times New Roman" w:hAnsi="Times New Roman" w:cs="Times New Roman"/>
          <w:sz w:val="26"/>
          <w:szCs w:val="26"/>
          <w:lang w:val="uk-UA"/>
        </w:rPr>
        <w:t>розробку температурного графіка центрального регулювання відпуску теплової енергії, режимних карт роботи теплового обладнання і мереж;</w:t>
      </w:r>
    </w:p>
    <w:p w14:paraId="7C47D490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провести ремонтні і профілактичні роботи для теплових,  тепловикористальних установок та мереж у необхідних обсягах;</w:t>
      </w:r>
    </w:p>
    <w:p w14:paraId="6AB2918B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провести налагоджувальні роботи з усунення порушень, виявлених у теплових та гідравлічних режимах роботи систем теплопостачання;</w:t>
      </w:r>
    </w:p>
    <w:p w14:paraId="5F867DCD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виконати гідравлічні випробування котлоагрегатів, тепловикористальних установок, теплових мереж, систем опалення та ГВП власних об’єктів на щільність та міцність, провести їх промивку;</w:t>
      </w:r>
    </w:p>
    <w:p w14:paraId="4595086D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виконати шурфування теплових мереж або застосувати інші методи контролю їх стану з метою з’ясування ступеню корозійного пошкодження трубопроводів;</w:t>
      </w:r>
    </w:p>
    <w:p w14:paraId="0171071B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відновити антикорозійне покриття та теплову ізоляцію на трубопроводах теплових мереж;</w:t>
      </w:r>
    </w:p>
    <w:p w14:paraId="682A518D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привести у справний технічний стан обладнання теплових пунктів, вузлів обліку теплової енергії, контрольно-вимірювальних пристроїв та автоматики; </w:t>
      </w:r>
    </w:p>
    <w:p w14:paraId="3A8777A6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укомплектувати відповідні підрозділи обслуговуючим персоналом, </w:t>
      </w:r>
      <w:r w:rsidRPr="00201825">
        <w:rPr>
          <w:rFonts w:ascii="Times New Roman" w:hAnsi="Times New Roman" w:cs="Times New Roman"/>
          <w:sz w:val="26"/>
          <w:szCs w:val="26"/>
          <w:u w:val="single"/>
          <w:lang w:val="uk-UA" w:eastAsia="uk-UA"/>
        </w:rPr>
        <w:t xml:space="preserve">провести його навчання та перевірку </w:t>
      </w:r>
      <w:r w:rsidRPr="00021B24">
        <w:rPr>
          <w:rFonts w:ascii="Times New Roman" w:hAnsi="Times New Roman" w:cs="Times New Roman"/>
          <w:sz w:val="26"/>
          <w:szCs w:val="26"/>
          <w:u w:val="single"/>
          <w:lang w:val="uk-UA" w:eastAsia="uk-UA"/>
        </w:rPr>
        <w:t>знань</w:t>
      </w: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21B24">
        <w:rPr>
          <w:rFonts w:ascii="Times New Roman" w:hAnsi="Times New Roman" w:cs="Times New Roman"/>
          <w:sz w:val="26"/>
          <w:szCs w:val="26"/>
          <w:u w:val="single"/>
          <w:lang w:val="uk-UA" w:eastAsia="uk-UA"/>
        </w:rPr>
        <w:t>(графіки проведення перевірок знань з ПТЕТУіМ у персоналу надати в Управління Держенергонагляду у Волинській області)</w:t>
      </w:r>
      <w:r w:rsidRPr="00021B24">
        <w:rPr>
          <w:rFonts w:ascii="Times New Roman" w:hAnsi="Times New Roman" w:cs="Times New Roman"/>
          <w:sz w:val="26"/>
          <w:szCs w:val="26"/>
          <w:lang w:val="uk-UA" w:eastAsia="uk-UA"/>
        </w:rPr>
        <w:t>,</w:t>
      </w: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протиаварійні тренування персоналу щодо ліквідації технологічних порушень у системах теплопостачання; </w:t>
      </w:r>
    </w:p>
    <w:p w14:paraId="7A05F00C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укомплектувати робочі місця виробничого персоналу оперативною та технічною документацією;</w:t>
      </w:r>
    </w:p>
    <w:p w14:paraId="50D6E6E8" w14:textId="77777777" w:rsidR="00021B24" w:rsidRPr="00201825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01825">
        <w:rPr>
          <w:rStyle w:val="FontStyle26"/>
          <w:rFonts w:eastAsia="Arial"/>
          <w:sz w:val="26"/>
          <w:szCs w:val="26"/>
          <w:lang w:val="uk-UA" w:eastAsia="uk-UA"/>
        </w:rPr>
        <w:t>забезпечити накопичення палива відповідно до технологічних потреб;</w:t>
      </w:r>
    </w:p>
    <w:p w14:paraId="5F653782" w14:textId="77777777" w:rsidR="00021B24" w:rsidRPr="008F6E9D" w:rsidRDefault="00021B24" w:rsidP="00021B24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Arial" w:hAnsi="Times New Roman" w:cs="Times New Roman"/>
          <w:sz w:val="26"/>
          <w:szCs w:val="26"/>
          <w:lang w:val="uk-UA" w:eastAsia="uk-UA"/>
        </w:rPr>
      </w:pPr>
      <w:r w:rsidRPr="00201825">
        <w:rPr>
          <w:rFonts w:ascii="Times New Roman" w:hAnsi="Times New Roman" w:cs="Times New Roman"/>
          <w:sz w:val="26"/>
          <w:szCs w:val="26"/>
          <w:lang w:val="uk-UA" w:eastAsia="uk-UA"/>
        </w:rPr>
        <w:t>провести перевірку готовності теплових господарств до роботи в опалювальний період за участю представників Держенергонагляду у встановлені терміни, згідн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 з вимогами розділу Х ППТГдоОП.</w:t>
      </w:r>
    </w:p>
    <w:p w14:paraId="490F5F47" w14:textId="31E466CA" w:rsidR="00021B24" w:rsidRPr="00F9326D" w:rsidRDefault="00021B24" w:rsidP="00021B24">
      <w:pPr>
        <w:pStyle w:val="Style10"/>
        <w:widowControl/>
        <w:tabs>
          <w:tab w:val="left" w:pos="851"/>
        </w:tabs>
        <w:spacing w:line="240" w:lineRule="auto"/>
        <w:ind w:firstLine="0"/>
        <w:rPr>
          <w:rStyle w:val="FontStyle26"/>
          <w:rFonts w:eastAsia="Arial"/>
          <w:color w:val="FF0000"/>
          <w:sz w:val="26"/>
          <w:szCs w:val="26"/>
          <w:lang w:val="uk-UA" w:eastAsia="uk-UA"/>
        </w:rPr>
      </w:pPr>
      <w:r w:rsidRPr="00B32435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К</w:t>
      </w:r>
      <w:r w:rsidRPr="008F6E9D">
        <w:rPr>
          <w:rFonts w:ascii="Times New Roman" w:hAnsi="Times New Roman" w:cs="Times New Roman"/>
          <w:sz w:val="26"/>
          <w:szCs w:val="26"/>
          <w:u w:val="single"/>
          <w:lang w:val="uk-UA"/>
        </w:rPr>
        <w:t>опії розробленого плану організаційно-технічних заходів з підготовки теплових господарств та розпорядчого документ</w:t>
      </w:r>
      <w:r w:rsidRPr="008F6E9D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8F6E9D">
        <w:rPr>
          <w:rFonts w:ascii="Times New Roman" w:hAnsi="Times New Roman" w:cs="Times New Roman"/>
          <w:sz w:val="26"/>
          <w:szCs w:val="26"/>
          <w:u w:val="single"/>
          <w:lang w:val="uk-UA"/>
        </w:rPr>
        <w:t>, яким ці заходи вводяться в дію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, надіслати із супровідним листом в</w:t>
      </w:r>
      <w:r w:rsidRPr="008F6E9D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Управління Держенергонагляду у Волинській області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на електронну пошту</w:t>
      </w:r>
      <w:r w:rsidRPr="008F6E9D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в термін до </w:t>
      </w:r>
      <w:r w:rsidRPr="00021B24">
        <w:rPr>
          <w:rStyle w:val="FontStyle26"/>
          <w:rFonts w:eastAsia="Arial"/>
          <w:sz w:val="26"/>
          <w:szCs w:val="26"/>
          <w:u w:val="single"/>
          <w:lang w:val="uk-UA" w:eastAsia="uk-UA"/>
        </w:rPr>
        <w:t>31</w:t>
      </w:r>
      <w:r w:rsidRPr="00021B24">
        <w:rPr>
          <w:rStyle w:val="FontStyle26"/>
          <w:rFonts w:eastAsia="Arial"/>
          <w:sz w:val="26"/>
          <w:szCs w:val="26"/>
          <w:u w:val="single"/>
          <w:lang w:eastAsia="uk-UA"/>
        </w:rPr>
        <w:t>.0</w:t>
      </w:r>
      <w:r w:rsidRPr="00021B24">
        <w:rPr>
          <w:rStyle w:val="FontStyle26"/>
          <w:rFonts w:eastAsia="Arial"/>
          <w:sz w:val="26"/>
          <w:szCs w:val="26"/>
          <w:u w:val="single"/>
          <w:lang w:val="uk-UA" w:eastAsia="uk-UA"/>
        </w:rPr>
        <w:t>7</w:t>
      </w:r>
      <w:r w:rsidRPr="00021B24">
        <w:rPr>
          <w:rStyle w:val="FontStyle26"/>
          <w:rFonts w:eastAsia="Arial"/>
          <w:sz w:val="26"/>
          <w:szCs w:val="26"/>
          <w:u w:val="single"/>
          <w:lang w:eastAsia="uk-UA"/>
        </w:rPr>
        <w:t>.20</w:t>
      </w:r>
      <w:r w:rsidRPr="00021B24">
        <w:rPr>
          <w:rStyle w:val="FontStyle26"/>
          <w:rFonts w:eastAsia="Arial"/>
          <w:sz w:val="26"/>
          <w:szCs w:val="26"/>
          <w:u w:val="single"/>
          <w:lang w:val="uk-UA" w:eastAsia="uk-UA"/>
        </w:rPr>
        <w:t>26</w:t>
      </w:r>
      <w:r w:rsidRPr="00021B24">
        <w:rPr>
          <w:rStyle w:val="FontStyle26"/>
          <w:rFonts w:eastAsia="Arial"/>
          <w:sz w:val="26"/>
          <w:szCs w:val="26"/>
          <w:u w:val="single"/>
          <w:lang w:eastAsia="uk-UA"/>
        </w:rPr>
        <w:t>.</w:t>
      </w:r>
    </w:p>
    <w:p w14:paraId="6DC6F398" w14:textId="4D15EB67" w:rsidR="00021B24" w:rsidRPr="00201825" w:rsidRDefault="00021B24" w:rsidP="00021B24">
      <w:pPr>
        <w:pStyle w:val="12"/>
        <w:tabs>
          <w:tab w:val="left" w:pos="993"/>
        </w:tabs>
        <w:ind w:firstLine="567"/>
        <w:jc w:val="both"/>
        <w:rPr>
          <w:rStyle w:val="FontStyle26"/>
          <w:sz w:val="26"/>
          <w:szCs w:val="26"/>
          <w:lang w:val="uk-UA"/>
        </w:rPr>
      </w:pPr>
      <w:r w:rsidRPr="00201825">
        <w:rPr>
          <w:rStyle w:val="FontStyle26"/>
          <w:rFonts w:eastAsia="Arial"/>
          <w:sz w:val="26"/>
          <w:szCs w:val="26"/>
          <w:lang w:val="uk-UA" w:eastAsia="uk-UA"/>
        </w:rPr>
        <w:t xml:space="preserve">Заздалегідь письмово повідомити </w:t>
      </w:r>
      <w:r w:rsidRPr="00201825">
        <w:rPr>
          <w:sz w:val="26"/>
          <w:szCs w:val="26"/>
          <w:lang w:val="uk-UA" w:eastAsia="uk-UA"/>
        </w:rPr>
        <w:t>Управління Держенергонагляду у Волинській області</w:t>
      </w:r>
      <w:r w:rsidRPr="00201825">
        <w:rPr>
          <w:sz w:val="26"/>
          <w:szCs w:val="26"/>
          <w:lang w:val="uk-UA"/>
        </w:rPr>
        <w:t xml:space="preserve"> 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</w:t>
      </w:r>
      <w:r w:rsidR="005F08B0">
        <w:rPr>
          <w:sz w:val="26"/>
          <w:szCs w:val="26"/>
          <w:lang w:val="uk-UA"/>
        </w:rPr>
        <w:t>а</w:t>
      </w:r>
      <w:r w:rsidRPr="00201825">
        <w:rPr>
          <w:sz w:val="26"/>
          <w:szCs w:val="26"/>
          <w:lang w:val="uk-UA"/>
        </w:rPr>
        <w:t xml:space="preserve"> </w:t>
      </w:r>
      <w:r w:rsidR="005F08B0">
        <w:rPr>
          <w:sz w:val="26"/>
          <w:szCs w:val="26"/>
          <w:lang w:val="uk-UA"/>
        </w:rPr>
        <w:t>про</w:t>
      </w:r>
      <w:r w:rsidRPr="00201825">
        <w:rPr>
          <w:sz w:val="26"/>
          <w:szCs w:val="26"/>
          <w:lang w:val="uk-UA"/>
        </w:rPr>
        <w:t xml:space="preserve"> затвердження складу комісії.</w:t>
      </w:r>
      <w:r>
        <w:rPr>
          <w:sz w:val="26"/>
          <w:szCs w:val="26"/>
          <w:lang w:val="uk-UA"/>
        </w:rPr>
        <w:t xml:space="preserve"> </w:t>
      </w:r>
    </w:p>
    <w:p w14:paraId="047BEF08" w14:textId="6C2393A4" w:rsidR="00021B24" w:rsidRPr="00201825" w:rsidRDefault="00021B24" w:rsidP="00021B24">
      <w:pPr>
        <w:pStyle w:val="12"/>
        <w:tabs>
          <w:tab w:val="left" w:pos="993"/>
        </w:tabs>
        <w:ind w:firstLine="567"/>
        <w:jc w:val="both"/>
        <w:rPr>
          <w:sz w:val="26"/>
          <w:szCs w:val="26"/>
          <w:lang w:val="uk-UA"/>
        </w:rPr>
      </w:pPr>
      <w:r w:rsidRPr="00201825">
        <w:rPr>
          <w:sz w:val="26"/>
          <w:szCs w:val="26"/>
          <w:lang w:val="uk-UA"/>
        </w:rPr>
        <w:t xml:space="preserve">Крім того, рекомендуємо у разі потреби звернутися до Управління Держенергонагляду у Волинській області стосовно залучення державних інспекторів до огляду (оцінки), моніторингу технічного стану енергетичного устаткування з метою надання рекомендацій щодо визначення оптимальних обсягів ремонтних та профілактичних робіт </w:t>
      </w:r>
      <w:r>
        <w:rPr>
          <w:sz w:val="26"/>
          <w:szCs w:val="26"/>
          <w:lang w:val="uk-UA"/>
        </w:rPr>
        <w:t>при підготовці до</w:t>
      </w:r>
      <w:r w:rsidRPr="00201825">
        <w:rPr>
          <w:sz w:val="26"/>
          <w:szCs w:val="26"/>
          <w:lang w:val="uk-UA"/>
        </w:rPr>
        <w:t xml:space="preserve"> опалювальн</w:t>
      </w:r>
      <w:r>
        <w:rPr>
          <w:sz w:val="26"/>
          <w:szCs w:val="26"/>
          <w:lang w:val="uk-UA"/>
        </w:rPr>
        <w:t>ого</w:t>
      </w:r>
      <w:r w:rsidRPr="00201825">
        <w:rPr>
          <w:sz w:val="26"/>
          <w:szCs w:val="26"/>
          <w:lang w:val="uk-UA"/>
        </w:rPr>
        <w:t xml:space="preserve"> період</w:t>
      </w:r>
      <w:r>
        <w:rPr>
          <w:sz w:val="26"/>
          <w:szCs w:val="26"/>
          <w:lang w:val="uk-UA"/>
        </w:rPr>
        <w:t>у</w:t>
      </w:r>
      <w:r w:rsidRPr="00201825">
        <w:rPr>
          <w:sz w:val="26"/>
          <w:szCs w:val="26"/>
          <w:lang w:val="uk-UA"/>
        </w:rPr>
        <w:t>.</w:t>
      </w:r>
    </w:p>
    <w:p w14:paraId="218DAD19" w14:textId="77777777" w:rsidR="00021B24" w:rsidRPr="00201825" w:rsidRDefault="00021B24" w:rsidP="00021B24">
      <w:pPr>
        <w:jc w:val="both"/>
        <w:rPr>
          <w:sz w:val="26"/>
          <w:szCs w:val="26"/>
          <w:lang w:val="uk-UA"/>
        </w:rPr>
      </w:pPr>
    </w:p>
    <w:p w14:paraId="7A2F9812" w14:textId="77777777" w:rsidR="0028295A" w:rsidRPr="0028295A" w:rsidRDefault="0028295A" w:rsidP="0028295A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28295A">
        <w:rPr>
          <w:rFonts w:ascii="Times New Roman" w:hAnsi="Times New Roman" w:cs="Times New Roman"/>
        </w:rPr>
        <w:t>Тел.:</w:t>
      </w:r>
      <w:r w:rsidRPr="0028295A">
        <w:rPr>
          <w:rFonts w:ascii="Times New Roman" w:hAnsi="Times New Roman" w:cs="Times New Roman"/>
          <w:lang w:val="ru-RU"/>
        </w:rPr>
        <w:t xml:space="preserve"> (073) 957-20-30</w:t>
      </w:r>
    </w:p>
    <w:p w14:paraId="5304FF7C" w14:textId="77777777" w:rsidR="00021B24" w:rsidRPr="00021B24" w:rsidRDefault="00021B24" w:rsidP="00021B24">
      <w:pPr>
        <w:pStyle w:val="ae"/>
        <w:jc w:val="both"/>
        <w:rPr>
          <w:rFonts w:ascii="Times New Roman" w:hAnsi="Times New Roman" w:cs="Times New Roman"/>
        </w:rPr>
      </w:pPr>
    </w:p>
    <w:sectPr w:rsidR="00021B24" w:rsidRPr="00021B24" w:rsidSect="003A3142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0E7D" w14:textId="77777777" w:rsidR="00CF082F" w:rsidRDefault="00CF082F" w:rsidP="00AD6106">
      <w:r>
        <w:separator/>
      </w:r>
    </w:p>
  </w:endnote>
  <w:endnote w:type="continuationSeparator" w:id="0">
    <w:p w14:paraId="17B1732D" w14:textId="77777777" w:rsidR="00CF082F" w:rsidRDefault="00CF082F" w:rsidP="00AD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053329"/>
      <w:docPartObj>
        <w:docPartGallery w:val="Page Numbers (Bottom of Page)"/>
        <w:docPartUnique/>
      </w:docPartObj>
    </w:sdtPr>
    <w:sdtEndPr/>
    <w:sdtContent>
      <w:p w14:paraId="3BA404F8" w14:textId="5FCC98FB" w:rsidR="00AD6106" w:rsidRDefault="00AD610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71AEF8A" w14:textId="77777777" w:rsidR="00AD6106" w:rsidRDefault="00AD610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2152" w14:textId="77777777" w:rsidR="00CF082F" w:rsidRDefault="00CF082F" w:rsidP="00AD6106">
      <w:r>
        <w:separator/>
      </w:r>
    </w:p>
  </w:footnote>
  <w:footnote w:type="continuationSeparator" w:id="0">
    <w:p w14:paraId="7753A1AD" w14:textId="77777777" w:rsidR="00CF082F" w:rsidRDefault="00CF082F" w:rsidP="00AD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6FA7"/>
    <w:multiLevelType w:val="hybridMultilevel"/>
    <w:tmpl w:val="59FA26B2"/>
    <w:lvl w:ilvl="0" w:tplc="5EE6154E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22511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4A"/>
    <w:rsid w:val="00021B24"/>
    <w:rsid w:val="001D431D"/>
    <w:rsid w:val="0028295A"/>
    <w:rsid w:val="003A3142"/>
    <w:rsid w:val="004D6473"/>
    <w:rsid w:val="005F08B0"/>
    <w:rsid w:val="00615EB1"/>
    <w:rsid w:val="00660FC0"/>
    <w:rsid w:val="009B364A"/>
    <w:rsid w:val="00A56360"/>
    <w:rsid w:val="00A67284"/>
    <w:rsid w:val="00AD6106"/>
    <w:rsid w:val="00C82402"/>
    <w:rsid w:val="00CF082F"/>
    <w:rsid w:val="00E043CB"/>
    <w:rsid w:val="00E0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3F88"/>
  <w15:chartTrackingRefBased/>
  <w15:docId w15:val="{445D626D-4314-4AAA-881E-DD489CE3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val="ru-RU" w:eastAsia="zh-CN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6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6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6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6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64A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21B24"/>
    <w:pPr>
      <w:spacing w:after="0" w:line="240" w:lineRule="auto"/>
    </w:pPr>
  </w:style>
  <w:style w:type="paragraph" w:customStyle="1" w:styleId="11">
    <w:name w:val="Звичайний1"/>
    <w:rsid w:val="00021B24"/>
    <w:pPr>
      <w:suppressAutoHyphens/>
      <w:spacing w:after="0" w:line="240" w:lineRule="auto"/>
    </w:pPr>
    <w:rPr>
      <w:rFonts w:ascii="Antiqua" w:eastAsia="Times New Roman" w:hAnsi="Antiqua" w:cs="Antiqua"/>
      <w:kern w:val="0"/>
      <w:sz w:val="26"/>
      <w:szCs w:val="22"/>
      <w:lang w:eastAsia="zh-CN"/>
      <w14:ligatures w14:val="none"/>
    </w:rPr>
  </w:style>
  <w:style w:type="paragraph" w:customStyle="1" w:styleId="12">
    <w:name w:val="Обычный1"/>
    <w:rsid w:val="00021B2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paragraph" w:customStyle="1" w:styleId="Style10">
    <w:name w:val="Style10"/>
    <w:basedOn w:val="a"/>
    <w:rsid w:val="00021B24"/>
    <w:pPr>
      <w:widowControl w:val="0"/>
      <w:suppressAutoHyphens w:val="0"/>
      <w:autoSpaceDE w:val="0"/>
      <w:autoSpaceDN w:val="0"/>
      <w:adjustRightInd w:val="0"/>
      <w:spacing w:line="480" w:lineRule="exact"/>
      <w:ind w:firstLine="885"/>
      <w:jc w:val="both"/>
    </w:pPr>
    <w:rPr>
      <w:rFonts w:ascii="Trebuchet MS" w:hAnsi="Trebuchet MS" w:cs="Trebuchet MS"/>
      <w:sz w:val="24"/>
      <w:szCs w:val="24"/>
      <w:lang w:eastAsia="ru-RU" w:bidi="ar-SA"/>
    </w:rPr>
  </w:style>
  <w:style w:type="character" w:customStyle="1" w:styleId="FontStyle26">
    <w:name w:val="Font Style26"/>
    <w:rsid w:val="00021B24"/>
    <w:rPr>
      <w:rFonts w:ascii="Times New Roman" w:hAnsi="Times New Roman" w:cs="Times New Roman"/>
      <w:sz w:val="38"/>
      <w:szCs w:val="38"/>
    </w:rPr>
  </w:style>
  <w:style w:type="paragraph" w:styleId="af">
    <w:name w:val="header"/>
    <w:basedOn w:val="a"/>
    <w:link w:val="af0"/>
    <w:uiPriority w:val="99"/>
    <w:unhideWhenUsed/>
    <w:rsid w:val="00AD6106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AD6106"/>
    <w:rPr>
      <w:rFonts w:ascii="Times New Roman" w:eastAsia="Times New Roman" w:hAnsi="Times New Roman" w:cs="Times New Roman"/>
      <w:kern w:val="0"/>
      <w:sz w:val="20"/>
      <w:szCs w:val="22"/>
      <w:lang w:val="ru-RU" w:eastAsia="zh-CN" w:bidi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AD6106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AD6106"/>
    <w:rPr>
      <w:rFonts w:ascii="Times New Roman" w:eastAsia="Times New Roman" w:hAnsi="Times New Roman" w:cs="Times New Roman"/>
      <w:kern w:val="0"/>
      <w:sz w:val="20"/>
      <w:szCs w:val="22"/>
      <w:lang w:val="ru-RU" w:eastAsia="zh-CN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Жердицький Юрій Дмитрович</dc:creator>
  <cp:keywords/>
  <dc:description/>
  <cp:lastModifiedBy>Жердицький Юрій Дмитрович</cp:lastModifiedBy>
  <cp:revision>7</cp:revision>
  <dcterms:created xsi:type="dcterms:W3CDTF">2026-07-02T11:44:00Z</dcterms:created>
  <dcterms:modified xsi:type="dcterms:W3CDTF">2026-07-03T11:13:00Z</dcterms:modified>
</cp:coreProperties>
</file>